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DAE6" w14:textId="77777777" w:rsidR="006913D9" w:rsidRDefault="006913D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183"/>
        <w:gridCol w:w="2075"/>
        <w:gridCol w:w="2003"/>
        <w:gridCol w:w="1993"/>
        <w:gridCol w:w="3553"/>
      </w:tblGrid>
      <w:tr w:rsidR="006913D9" w:rsidRPr="001E3ADA" w14:paraId="154EDC9A" w14:textId="77777777" w:rsidTr="00F97153">
        <w:tc>
          <w:tcPr>
            <w:tcW w:w="14390" w:type="dxa"/>
            <w:gridSpan w:val="6"/>
          </w:tcPr>
          <w:p w14:paraId="2F84D0E6" w14:textId="03337305" w:rsidR="006913D9" w:rsidRPr="0001729E" w:rsidRDefault="006913D9" w:rsidP="004F4C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29E">
              <w:rPr>
                <w:rFonts w:ascii="Times New Roman" w:hAnsi="Times New Roman" w:cs="Times New Roman"/>
                <w:b/>
                <w:sz w:val="22"/>
                <w:szCs w:val="22"/>
              </w:rPr>
              <w:t>Problem of Practice Statement/Question:</w:t>
            </w:r>
            <w:r w:rsidR="00497FA7" w:rsidRPr="000172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64DA8" w:rsidRPr="000172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Our teachers do not provide specific, immediate, corrective feedback. As a result, our students are not making significant, academic improvements. This is inhibiting us from reaching proficiency. All staff will develop </w:t>
            </w:r>
            <w:r w:rsidR="004F4C05" w:rsidRPr="000172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use </w:t>
            </w:r>
            <w:r w:rsidR="00964DA8" w:rsidRPr="0001729E">
              <w:rPr>
                <w:rFonts w:ascii="Times New Roman" w:hAnsi="Times New Roman" w:cs="Times New Roman"/>
                <w:b/>
                <w:sz w:val="22"/>
                <w:szCs w:val="22"/>
              </w:rPr>
              <w:t>tools aimed at specific, immediate, corrective feedback in order to effectively use data so that students will perform at proficiency or higher.</w:t>
            </w:r>
            <w:r w:rsidR="00964DA8" w:rsidRPr="000172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E3ADA" w:rsidRPr="001E3ADA" w14:paraId="2E8C7510" w14:textId="77777777" w:rsidTr="006913D9">
        <w:tc>
          <w:tcPr>
            <w:tcW w:w="2583" w:type="dxa"/>
          </w:tcPr>
          <w:p w14:paraId="46DF6A6F" w14:textId="77777777" w:rsidR="001E3ADA" w:rsidRPr="00A04B71" w:rsidRDefault="001E3ADA" w:rsidP="001E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Inputs</w:t>
            </w:r>
          </w:p>
        </w:tc>
        <w:tc>
          <w:tcPr>
            <w:tcW w:w="8254" w:type="dxa"/>
            <w:gridSpan w:val="4"/>
          </w:tcPr>
          <w:p w14:paraId="04031086" w14:textId="77777777" w:rsidR="001E3ADA" w:rsidRPr="00A04B71" w:rsidRDefault="001E3ADA" w:rsidP="001E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Levers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049DA340" w14:textId="77777777" w:rsidR="001E3ADA" w:rsidRPr="00A04B71" w:rsidRDefault="001E3ADA" w:rsidP="002F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</w:tr>
      <w:tr w:rsidR="002F6230" w:rsidRPr="001E3ADA" w14:paraId="37E286F3" w14:textId="77777777" w:rsidTr="006913D9">
        <w:tc>
          <w:tcPr>
            <w:tcW w:w="2583" w:type="dxa"/>
          </w:tcPr>
          <w:p w14:paraId="5D73C419" w14:textId="77777777" w:rsidR="001E3ADA" w:rsidRPr="00A04B71" w:rsidRDefault="001E3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(Existing resources, strategies, talents, conditions)</w:t>
            </w:r>
          </w:p>
        </w:tc>
        <w:tc>
          <w:tcPr>
            <w:tcW w:w="2183" w:type="dxa"/>
          </w:tcPr>
          <w:p w14:paraId="3D36D264" w14:textId="77777777" w:rsidR="001E3ADA" w:rsidRPr="00A04B71" w:rsidRDefault="001E3ADA" w:rsidP="001E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Community Partners</w:t>
            </w:r>
          </w:p>
        </w:tc>
        <w:tc>
          <w:tcPr>
            <w:tcW w:w="2075" w:type="dxa"/>
          </w:tcPr>
          <w:p w14:paraId="7B3221F6" w14:textId="77777777" w:rsidR="001E3ADA" w:rsidRPr="00A04B71" w:rsidRDefault="001E3ADA" w:rsidP="001E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2003" w:type="dxa"/>
          </w:tcPr>
          <w:p w14:paraId="4D4DE030" w14:textId="77777777" w:rsidR="001E3ADA" w:rsidRPr="00A04B71" w:rsidRDefault="001E3ADA" w:rsidP="001E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Principals</w:t>
            </w:r>
          </w:p>
        </w:tc>
        <w:tc>
          <w:tcPr>
            <w:tcW w:w="1993" w:type="dxa"/>
          </w:tcPr>
          <w:p w14:paraId="3F9E7B29" w14:textId="77777777" w:rsidR="001E3ADA" w:rsidRPr="00A04B71" w:rsidRDefault="001E3ADA" w:rsidP="001E3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auto"/>
            </w:tcBorders>
          </w:tcPr>
          <w:p w14:paraId="3DE7B90C" w14:textId="77777777" w:rsidR="001E3ADA" w:rsidRPr="00A04B71" w:rsidRDefault="001E3ADA" w:rsidP="002F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Short Term</w:t>
            </w:r>
          </w:p>
          <w:p w14:paraId="7DB2E370" w14:textId="4F5D4D29" w:rsidR="001E3ADA" w:rsidRPr="00A04B71" w:rsidRDefault="001E3A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892B2" w14:textId="35179057" w:rsidR="000534A3" w:rsidRPr="004F4C05" w:rsidRDefault="00964DA8" w:rsidP="00964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teachers will use technology such as Education Galaxy as an instructional, tutorial, remediation tool to assist in collecting assessment data to be used for future instruction.</w:t>
            </w:r>
          </w:p>
          <w:p w14:paraId="640918D8" w14:textId="77777777" w:rsidR="004F4C05" w:rsidRPr="00964DA8" w:rsidRDefault="004F4C05" w:rsidP="004F4C0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AF14D9" w14:textId="546EF250" w:rsidR="004F4C05" w:rsidRPr="004F4C05" w:rsidRDefault="00964DA8" w:rsidP="004F4C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begin developing student journals. </w:t>
            </w:r>
          </w:p>
          <w:p w14:paraId="5C724432" w14:textId="77777777" w:rsidR="004F4C05" w:rsidRPr="00964DA8" w:rsidRDefault="004F4C05" w:rsidP="004F4C0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FBCEBB" w14:textId="248B15A0" w:rsidR="00964DA8" w:rsidRPr="00964DA8" w:rsidRDefault="00964DA8" w:rsidP="00964DA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teachers require students to journal more frequently, students will improve communication skills throughout the year through writing.</w:t>
            </w:r>
          </w:p>
          <w:p w14:paraId="1A98E941" w14:textId="51AF52AC" w:rsidR="001E3ADA" w:rsidRPr="00A04B71" w:rsidRDefault="002F6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77392DC3" w14:textId="0CA9CB29" w:rsidR="001E3ADA" w:rsidRPr="00A04B71" w:rsidRDefault="00F44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AA18D" wp14:editId="35F588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5FF9150" id="5-Point Star 1" o:spid="_x0000_s1026" style="position:absolute;margin-left:-.7pt;margin-top:5.7pt;width:30.8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" path="m0,129035l157794,139195,195898,,234001,139195,391795,129035,257550,204903,316969,337819,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="002F6230" w:rsidRPr="00A04B71">
              <w:rPr>
                <w:rFonts w:ascii="Arial" w:hAnsi="Arial" w:cs="Arial"/>
                <w:b/>
                <w:sz w:val="20"/>
                <w:szCs w:val="20"/>
              </w:rPr>
              <w:t xml:space="preserve"> Start Here:</w:t>
            </w:r>
          </w:p>
          <w:p w14:paraId="1771AD7D" w14:textId="77777777" w:rsidR="00F446DB" w:rsidRPr="00A04B71" w:rsidRDefault="002F6230" w:rsidP="006F2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 xml:space="preserve">Expected Results and </w:t>
            </w:r>
            <w:r w:rsidR="001E3ADA" w:rsidRPr="00A04B71">
              <w:rPr>
                <w:rFonts w:ascii="Arial" w:hAnsi="Arial" w:cs="Arial"/>
                <w:b/>
                <w:sz w:val="20"/>
                <w:szCs w:val="20"/>
              </w:rPr>
              <w:t>Long Term Impact</w:t>
            </w:r>
            <w:r w:rsidRPr="00A04B71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</w:p>
          <w:p w14:paraId="24099589" w14:textId="0BB340EE" w:rsidR="001E3ADA" w:rsidRPr="00A04B71" w:rsidRDefault="00F446DB" w:rsidP="006F2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71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F6230" w:rsidRPr="00A04B71">
              <w:rPr>
                <w:rFonts w:ascii="Arial" w:hAnsi="Arial" w:cs="Arial"/>
                <w:b/>
                <w:sz w:val="20"/>
                <w:szCs w:val="20"/>
              </w:rPr>
              <w:t>Students</w:t>
            </w:r>
          </w:p>
          <w:p w14:paraId="260A8712" w14:textId="77777777" w:rsidR="002F6230" w:rsidRDefault="002F6230" w:rsidP="00964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49BC9" w14:textId="1D84090F" w:rsidR="00964DA8" w:rsidRDefault="00964DA8" w:rsidP="00964D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in grades 3-5 will show growth and increase their MAP &amp; KPREP scores. </w:t>
            </w:r>
          </w:p>
          <w:p w14:paraId="6D5C4DE0" w14:textId="77777777" w:rsidR="004F4C05" w:rsidRPr="004F4C05" w:rsidRDefault="004F4C05" w:rsidP="004F4C0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77393" w14:textId="16C9B2E3" w:rsidR="00964DA8" w:rsidRDefault="00964DA8" w:rsidP="00964D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students in grades K-5 will have, use, and maintain individual student journals.</w:t>
            </w:r>
          </w:p>
          <w:p w14:paraId="0952FB9A" w14:textId="77777777" w:rsidR="004F4C05" w:rsidRPr="004F4C05" w:rsidRDefault="004F4C05" w:rsidP="004F4C0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07E1D" w14:textId="77777777" w:rsidR="004F4C05" w:rsidRDefault="004F4C05" w:rsidP="004F4C0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E5DD6" w14:textId="193488FC" w:rsidR="00964DA8" w:rsidRPr="00964DA8" w:rsidRDefault="00964DA8" w:rsidP="00964D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students will demonstrate progression by 9 weeks grading periods. </w:t>
            </w:r>
          </w:p>
        </w:tc>
      </w:tr>
      <w:tr w:rsidR="002F6230" w:rsidRPr="001E3ADA" w14:paraId="339F991D" w14:textId="77777777" w:rsidTr="006913D9">
        <w:tc>
          <w:tcPr>
            <w:tcW w:w="2583" w:type="dxa"/>
          </w:tcPr>
          <w:p w14:paraId="04F35F08" w14:textId="77777777" w:rsidR="001E3ADA" w:rsidRPr="0001729E" w:rsidRDefault="001E3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157A1" w14:textId="5704FE9F" w:rsidR="001E3ADA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Trained teachers</w:t>
            </w:r>
          </w:p>
          <w:p w14:paraId="75A90954" w14:textId="70D7C71C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7715" w14:textId="041B9874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PLC groups</w:t>
            </w:r>
          </w:p>
          <w:p w14:paraId="31B43CD5" w14:textId="6A8E9509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87C6B" w14:textId="421BFE2D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KVEC</w:t>
            </w:r>
          </w:p>
          <w:p w14:paraId="46F2DCFD" w14:textId="6E14AB2D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7D250" w14:textId="6FB6A7A5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Administration Team</w:t>
            </w:r>
          </w:p>
          <w:p w14:paraId="4D4A53FC" w14:textId="3784CBE1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E4EB3" w14:textId="1827641C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Level specific planners</w:t>
            </w:r>
          </w:p>
          <w:p w14:paraId="3A38420A" w14:textId="1B4A587F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1B1F8" w14:textId="0C68D17E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Teacher coaching/mentor</w:t>
            </w:r>
          </w:p>
          <w:p w14:paraId="2C3978A9" w14:textId="33D6B37A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01F1E" w14:textId="2D98BFE6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Community Volunteers</w:t>
            </w:r>
          </w:p>
          <w:p w14:paraId="580699F1" w14:textId="104CA605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9BDC5" w14:textId="505E5350" w:rsid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Daily Lesson Routine</w:t>
            </w:r>
          </w:p>
          <w:p w14:paraId="295B6A1C" w14:textId="77777777" w:rsidR="0001729E" w:rsidRPr="0001729E" w:rsidRDefault="00017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B64EC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4BB9CBC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C789A75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39CA6341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244E8C0E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45FCDF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A6CCD74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5B129D7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42F3B76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53091347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E357CE9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0505C2A0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2CD8EEBF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  <w:tc>
          <w:tcPr>
            <w:tcW w:w="2183" w:type="dxa"/>
          </w:tcPr>
          <w:p w14:paraId="25D31C37" w14:textId="6A0DF467" w:rsidR="001E3ADA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>1. The school will provide real life connections through guest speakers, events, programs, &amp; etc.</w:t>
            </w:r>
          </w:p>
          <w:p w14:paraId="3465F533" w14:textId="467C80F1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B681B" w14:textId="76279921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>2. The school will collaborate with community partners to provide hands on learning programs. (ex: 4-H, Extension office and local authors)</w:t>
            </w:r>
          </w:p>
          <w:p w14:paraId="3D3B7868" w14:textId="2D8713E9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39B3A" w14:textId="632FE1CA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3. The school will collaborate with community partners to meet the needs of students and families and provide material s as needed. </w:t>
            </w:r>
          </w:p>
          <w:p w14:paraId="3EF5DF85" w14:textId="798CC2AF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5BDD2" w14:textId="682A7D26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4. Offer school events to inform/engage parents in learning about student journals and possible ways to increase student learning at home. (ex: Education Galaxy, Flocabulary, Study Island) </w:t>
            </w:r>
          </w:p>
          <w:p w14:paraId="411005E1" w14:textId="1EBE51DF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79648" w14:textId="1462FB37" w:rsidR="000C6944" w:rsidRPr="0001729E" w:rsidRDefault="000C6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01729E" w:rsidRPr="0001729E">
              <w:rPr>
                <w:rFonts w:ascii="Times New Roman" w:hAnsi="Times New Roman" w:cs="Times New Roman"/>
                <w:sz w:val="18"/>
                <w:szCs w:val="18"/>
              </w:rPr>
              <w:t>Monthly Parent Newsletters will offer parents tips/strategies to increase their child’s overall well-being to aid in home/school connection.</w:t>
            </w:r>
          </w:p>
          <w:p w14:paraId="344C30B7" w14:textId="69F5BE1C" w:rsidR="0001729E" w:rsidRPr="0001729E" w:rsidRDefault="00017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B2C04" w14:textId="73AAD8AD" w:rsidR="0001729E" w:rsidRPr="0001729E" w:rsidRDefault="00017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Local Librarian visits</w:t>
            </w: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 for read aloud. </w:t>
            </w:r>
          </w:p>
          <w:p w14:paraId="07EC9DC5" w14:textId="25806EF0" w:rsidR="001E3ADA" w:rsidRPr="000534A3" w:rsidRDefault="001E3ADA">
            <w:pPr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2075" w:type="dxa"/>
          </w:tcPr>
          <w:p w14:paraId="04CBFAF7" w14:textId="5EB116CF" w:rsid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District-provided PD days (data analysis).</w:t>
            </w:r>
          </w:p>
          <w:p w14:paraId="651AC5A2" w14:textId="2408AE26" w:rsid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C036B" w14:textId="654E0084" w:rsid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District will provide support based on evidence</w:t>
            </w:r>
            <w:r w:rsidR="0001729E">
              <w:rPr>
                <w:rFonts w:ascii="Times New Roman" w:hAnsi="Times New Roman" w:cs="Times New Roman"/>
                <w:sz w:val="20"/>
                <w:szCs w:val="20"/>
              </w:rPr>
              <w:t xml:space="preserve"> obtained during walk through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89ED7C" w14:textId="4868ACAD" w:rsid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541A3" w14:textId="557FEC7C" w:rsid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Funding (Title 1/Education Galaxy).</w:t>
            </w:r>
          </w:p>
          <w:p w14:paraId="27A0306F" w14:textId="476ECE91" w:rsid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76C04" w14:textId="4A6BE2FD" w:rsidR="000C6944" w:rsidRPr="000C6944" w:rsidRDefault="000C6944" w:rsidP="0005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District Administrator (J. Yonts) will help with financial planning and provide ideas/support based on previous principal experiences. </w:t>
            </w:r>
          </w:p>
          <w:p w14:paraId="29EFC98E" w14:textId="635DEE00" w:rsidR="001E3ADA" w:rsidRPr="001E3ADA" w:rsidRDefault="001E3ADA">
            <w:pPr>
              <w:rPr>
                <w:rFonts w:asciiTheme="majorHAnsi" w:hAnsiTheme="majorHAnsi"/>
              </w:rPr>
            </w:pPr>
          </w:p>
        </w:tc>
        <w:tc>
          <w:tcPr>
            <w:tcW w:w="2003" w:type="dxa"/>
          </w:tcPr>
          <w:p w14:paraId="731F82A2" w14:textId="77777777" w:rsid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C6944">
              <w:rPr>
                <w:rFonts w:ascii="Times New Roman" w:hAnsi="Times New Roman" w:cs="Times New Roman"/>
                <w:sz w:val="20"/>
                <w:szCs w:val="20"/>
              </w:rPr>
              <w:t xml:space="preserve">Principal will observe and provide feedback to teachers. </w:t>
            </w:r>
          </w:p>
          <w:p w14:paraId="24B56997" w14:textId="77777777" w:rsid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3BA1C" w14:textId="77777777" w:rsid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Principal will support teachers by providing job-embedded PD.</w:t>
            </w:r>
          </w:p>
          <w:p w14:paraId="5CA0BE6B" w14:textId="77777777" w:rsid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F2A45" w14:textId="6BE97384" w:rsid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C6944">
              <w:rPr>
                <w:rFonts w:ascii="Times New Roman" w:hAnsi="Times New Roman" w:cs="Times New Roman"/>
                <w:sz w:val="20"/>
                <w:szCs w:val="20"/>
              </w:rPr>
              <w:t>Principal will monitor PLC logs to ensure collection of assessment data is being used to guide instruction.</w:t>
            </w:r>
          </w:p>
          <w:p w14:paraId="76018F61" w14:textId="34E662F7" w:rsid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78C6" w14:textId="17A9D9A6" w:rsidR="000C6944" w:rsidRPr="000C6944" w:rsidRDefault="000C6944" w:rsidP="000C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6132B" w14:textId="5FF76875" w:rsidR="000C6944" w:rsidRPr="000C6944" w:rsidRDefault="000C6944" w:rsidP="000C69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CB784C9" w14:textId="77558C89" w:rsidR="00AF6880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. Teacher lesson plans will reflect data driven instruction. </w:t>
            </w:r>
          </w:p>
          <w:p w14:paraId="131629B6" w14:textId="544AE017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8282E" w14:textId="04A33A7B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>2. PLC data will reflect formative assessment data collection and analysis.</w:t>
            </w:r>
          </w:p>
          <w:p w14:paraId="7373D23E" w14:textId="3D557ED9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E9BE8" w14:textId="454F9A93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>3. Teacher will participate in peer observation to share and gain knowledge.</w:t>
            </w:r>
          </w:p>
          <w:p w14:paraId="6F70AC3F" w14:textId="508CEEA9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8CAFA" w14:textId="05074685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>4. Teachers will administer and analyze formative assessments to provide feedback and guide instruction.</w:t>
            </w:r>
          </w:p>
          <w:p w14:paraId="793F9669" w14:textId="177A3D92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CFBB9" w14:textId="541D21EB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5. Teachers will guide students in creating and maintaining student journals. </w:t>
            </w:r>
          </w:p>
          <w:p w14:paraId="2AFAF7DF" w14:textId="7903F489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0803E" w14:textId="622C7A70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>6. Teachers will attend relevant PD sessions and share with colleagues.</w:t>
            </w:r>
          </w:p>
          <w:p w14:paraId="4C0CD207" w14:textId="22E23195" w:rsidR="004F4C05" w:rsidRPr="0001729E" w:rsidRDefault="004F4C05" w:rsidP="004F4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6FFCA" w14:textId="5F620C94" w:rsidR="004F4C05" w:rsidRPr="004F4C05" w:rsidRDefault="004F4C05" w:rsidP="004F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9E">
              <w:rPr>
                <w:rFonts w:ascii="Times New Roman" w:hAnsi="Times New Roman" w:cs="Times New Roman"/>
                <w:sz w:val="18"/>
                <w:szCs w:val="18"/>
              </w:rPr>
              <w:t xml:space="preserve">7. Teachers will provide immediate, specific feedback to students based on assessment data. </w:t>
            </w:r>
          </w:p>
        </w:tc>
        <w:tc>
          <w:tcPr>
            <w:tcW w:w="3553" w:type="dxa"/>
            <w:vMerge/>
            <w:tcBorders>
              <w:bottom w:val="single" w:sz="4" w:space="0" w:color="auto"/>
            </w:tcBorders>
          </w:tcPr>
          <w:p w14:paraId="0C1F9B90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</w:tr>
    </w:tbl>
    <w:p w14:paraId="0CC1B10D" w14:textId="70003118" w:rsidR="00820CE0" w:rsidRDefault="00820CE0">
      <w:pPr>
        <w:rPr>
          <w:rFonts w:asciiTheme="majorHAnsi" w:hAnsiTheme="majorHAnsi"/>
        </w:rPr>
      </w:pPr>
    </w:p>
    <w:p w14:paraId="526863D3" w14:textId="09CA641B" w:rsidR="00A37352" w:rsidRDefault="00A37352">
      <w:pPr>
        <w:rPr>
          <w:rFonts w:asciiTheme="majorHAnsi" w:hAnsiTheme="majorHAnsi"/>
        </w:rPr>
      </w:pPr>
    </w:p>
    <w:sectPr w:rsidR="00A37352" w:rsidSect="001E3AD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5971" w14:textId="77777777" w:rsidR="00386DCA" w:rsidRDefault="00386DCA" w:rsidP="00D63986">
      <w:r>
        <w:separator/>
      </w:r>
    </w:p>
  </w:endnote>
  <w:endnote w:type="continuationSeparator" w:id="0">
    <w:p w14:paraId="07285D0B" w14:textId="77777777" w:rsidR="00386DCA" w:rsidRDefault="00386DCA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2CE8" w14:textId="77777777" w:rsidR="00386DCA" w:rsidRDefault="00386DCA" w:rsidP="00D63986">
      <w:r>
        <w:separator/>
      </w:r>
    </w:p>
  </w:footnote>
  <w:footnote w:type="continuationSeparator" w:id="0">
    <w:p w14:paraId="6FFDF2AB" w14:textId="77777777" w:rsidR="00386DCA" w:rsidRDefault="00386DCA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B1DB" w14:textId="600A55A3" w:rsidR="00D63986" w:rsidRDefault="00386DCA">
    <w:pPr>
      <w:pStyle w:val="Header"/>
    </w:pPr>
    <w:r>
      <w:rPr>
        <w:noProof/>
      </w:rPr>
      <w:pict w14:anchorId="0784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39.9pt;height:539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C632" w14:textId="2963B936" w:rsidR="00DD0C7D" w:rsidRDefault="00DD0C7D">
    <w:pPr>
      <w:pStyle w:val="Header"/>
    </w:pPr>
    <w:r>
      <w:t>Act Theory of Action Template</w:t>
    </w:r>
  </w:p>
  <w:p w14:paraId="7845BB84" w14:textId="1005072E" w:rsidR="00D63986" w:rsidRDefault="00386DCA">
    <w:pPr>
      <w:pStyle w:val="Header"/>
    </w:pPr>
    <w:r>
      <w:rPr>
        <w:noProof/>
      </w:rPr>
      <w:pict w14:anchorId="2BF13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39.9pt;height:539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F05F" w14:textId="7800C4B7" w:rsidR="00D63986" w:rsidRDefault="00386DCA">
    <w:pPr>
      <w:pStyle w:val="Header"/>
    </w:pPr>
    <w:r>
      <w:rPr>
        <w:noProof/>
      </w:rPr>
      <w:pict w14:anchorId="50879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39.9pt;height:53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0676"/>
    <w:multiLevelType w:val="hybridMultilevel"/>
    <w:tmpl w:val="3508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6BA"/>
    <w:multiLevelType w:val="hybridMultilevel"/>
    <w:tmpl w:val="D5C6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5AED"/>
    <w:multiLevelType w:val="hybridMultilevel"/>
    <w:tmpl w:val="8F94C27C"/>
    <w:lvl w:ilvl="0" w:tplc="ED72E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0CB1"/>
    <w:multiLevelType w:val="hybridMultilevel"/>
    <w:tmpl w:val="706A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0019"/>
    <w:multiLevelType w:val="hybridMultilevel"/>
    <w:tmpl w:val="3D0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2DAB"/>
    <w:multiLevelType w:val="hybridMultilevel"/>
    <w:tmpl w:val="ED56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5B6D"/>
    <w:multiLevelType w:val="hybridMultilevel"/>
    <w:tmpl w:val="21EA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A"/>
    <w:rsid w:val="000003B7"/>
    <w:rsid w:val="00014FDC"/>
    <w:rsid w:val="0001729E"/>
    <w:rsid w:val="000534A3"/>
    <w:rsid w:val="00054735"/>
    <w:rsid w:val="000C6944"/>
    <w:rsid w:val="001E3ADA"/>
    <w:rsid w:val="002B0371"/>
    <w:rsid w:val="002E508B"/>
    <w:rsid w:val="002F6230"/>
    <w:rsid w:val="003839CB"/>
    <w:rsid w:val="00386DCA"/>
    <w:rsid w:val="003B58D0"/>
    <w:rsid w:val="003E07FC"/>
    <w:rsid w:val="00426617"/>
    <w:rsid w:val="00497FA7"/>
    <w:rsid w:val="004F4C05"/>
    <w:rsid w:val="005F506F"/>
    <w:rsid w:val="006913D9"/>
    <w:rsid w:val="006D6753"/>
    <w:rsid w:val="007249FE"/>
    <w:rsid w:val="007A5B44"/>
    <w:rsid w:val="007B010B"/>
    <w:rsid w:val="00820CE0"/>
    <w:rsid w:val="00842F2F"/>
    <w:rsid w:val="008938D5"/>
    <w:rsid w:val="00964DA8"/>
    <w:rsid w:val="00A04B71"/>
    <w:rsid w:val="00A37352"/>
    <w:rsid w:val="00AB4995"/>
    <w:rsid w:val="00AD7951"/>
    <w:rsid w:val="00AF6880"/>
    <w:rsid w:val="00B0230C"/>
    <w:rsid w:val="00B31268"/>
    <w:rsid w:val="00B906D5"/>
    <w:rsid w:val="00CB3F84"/>
    <w:rsid w:val="00D63986"/>
    <w:rsid w:val="00DA4A68"/>
    <w:rsid w:val="00DD0C7D"/>
    <w:rsid w:val="00E26D42"/>
    <w:rsid w:val="00E902CF"/>
    <w:rsid w:val="00EC6D6F"/>
    <w:rsid w:val="00F0723E"/>
    <w:rsid w:val="00F446DB"/>
    <w:rsid w:val="00F55048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FA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ListParagraph">
    <w:name w:val="List Paragraph"/>
    <w:basedOn w:val="Normal"/>
    <w:uiPriority w:val="34"/>
    <w:qFormat/>
    <w:rsid w:val="0096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 L</dc:creator>
  <cp:keywords/>
  <dc:description/>
  <cp:lastModifiedBy>Carroll, Jennifer L</cp:lastModifiedBy>
  <cp:revision>2</cp:revision>
  <cp:lastPrinted>2019-04-03T15:20:00Z</cp:lastPrinted>
  <dcterms:created xsi:type="dcterms:W3CDTF">2019-10-09T16:15:00Z</dcterms:created>
  <dcterms:modified xsi:type="dcterms:W3CDTF">2019-10-09T16:15:00Z</dcterms:modified>
</cp:coreProperties>
</file>