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6032" w14:textId="77777777" w:rsidR="006913D9" w:rsidRPr="003C0104" w:rsidRDefault="0094664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South Floyd Elementary</w:t>
      </w:r>
      <w:r w:rsidR="003C0104" w:rsidRPr="003C0104">
        <w:rPr>
          <w:b/>
          <w:sz w:val="28"/>
          <w:szCs w:val="28"/>
        </w:rPr>
        <w:t xml:space="preserve"> Theory of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183"/>
        <w:gridCol w:w="2075"/>
        <w:gridCol w:w="2003"/>
        <w:gridCol w:w="1993"/>
        <w:gridCol w:w="3553"/>
      </w:tblGrid>
      <w:tr w:rsidR="006913D9" w:rsidRPr="001E3ADA" w14:paraId="217FD927" w14:textId="77777777" w:rsidTr="00F97153">
        <w:tc>
          <w:tcPr>
            <w:tcW w:w="14390" w:type="dxa"/>
            <w:gridSpan w:val="6"/>
          </w:tcPr>
          <w:p w14:paraId="60AF2B43" w14:textId="77777777" w:rsidR="006754BA" w:rsidRDefault="006913D9" w:rsidP="006913D9">
            <w:pPr>
              <w:rPr>
                <w:rFonts w:ascii="Arial" w:hAnsi="Arial" w:cs="Arial"/>
                <w:b/>
              </w:rPr>
            </w:pPr>
            <w:r w:rsidRPr="006913D9">
              <w:rPr>
                <w:rFonts w:ascii="Arial" w:hAnsi="Arial" w:cs="Arial"/>
                <w:b/>
              </w:rPr>
              <w:t>Problem of Practice Statement/Question:</w:t>
            </w:r>
          </w:p>
          <w:p w14:paraId="3B1BA605" w14:textId="77777777" w:rsidR="006913D9" w:rsidRPr="006913D9" w:rsidRDefault="006754BA" w:rsidP="00691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deficit of differentiation and personalized learning</w:t>
            </w:r>
            <w:r w:rsidR="00C726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has led our ACT team to believe that our school would show an increase in test scores if these were embedded into daily instruction. </w:t>
            </w:r>
          </w:p>
          <w:p w14:paraId="2EBCF13F" w14:textId="77777777" w:rsidR="006913D9" w:rsidRPr="00F446DB" w:rsidRDefault="006913D9" w:rsidP="002F62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ADA" w:rsidRPr="001E3ADA" w14:paraId="2BAF3F90" w14:textId="77777777" w:rsidTr="006913D9">
        <w:tc>
          <w:tcPr>
            <w:tcW w:w="2583" w:type="dxa"/>
          </w:tcPr>
          <w:p w14:paraId="40BA69C9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Inputs</w:t>
            </w:r>
          </w:p>
        </w:tc>
        <w:tc>
          <w:tcPr>
            <w:tcW w:w="8254" w:type="dxa"/>
            <w:gridSpan w:val="4"/>
          </w:tcPr>
          <w:p w14:paraId="4A791BD6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Levers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232DB616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Outcomes</w:t>
            </w:r>
          </w:p>
        </w:tc>
      </w:tr>
      <w:tr w:rsidR="002F6230" w:rsidRPr="001E3ADA" w14:paraId="19E3FA9F" w14:textId="77777777" w:rsidTr="006913D9">
        <w:tc>
          <w:tcPr>
            <w:tcW w:w="2583" w:type="dxa"/>
          </w:tcPr>
          <w:p w14:paraId="7D263B6B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(Existing resources, strategies, talents, conditions)</w:t>
            </w:r>
          </w:p>
        </w:tc>
        <w:tc>
          <w:tcPr>
            <w:tcW w:w="2183" w:type="dxa"/>
          </w:tcPr>
          <w:p w14:paraId="3EC27C58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Community Partners</w:t>
            </w:r>
          </w:p>
        </w:tc>
        <w:tc>
          <w:tcPr>
            <w:tcW w:w="2075" w:type="dxa"/>
          </w:tcPr>
          <w:p w14:paraId="46291B34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2003" w:type="dxa"/>
          </w:tcPr>
          <w:p w14:paraId="32056E90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Principals</w:t>
            </w:r>
          </w:p>
        </w:tc>
        <w:tc>
          <w:tcPr>
            <w:tcW w:w="1993" w:type="dxa"/>
          </w:tcPr>
          <w:p w14:paraId="156F4788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auto"/>
            </w:tcBorders>
          </w:tcPr>
          <w:p w14:paraId="6917EF3D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Short Term</w:t>
            </w:r>
          </w:p>
          <w:p w14:paraId="5641F843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3BDDFAE8" w14:textId="77777777" w:rsidR="002F6230" w:rsidRPr="00F446DB" w:rsidRDefault="002F6230">
            <w:pPr>
              <w:rPr>
                <w:rFonts w:ascii="Arial" w:hAnsi="Arial" w:cs="Arial"/>
                <w:b/>
              </w:rPr>
            </w:pPr>
          </w:p>
          <w:p w14:paraId="4DEF6495" w14:textId="77777777" w:rsidR="001E3ADA" w:rsidRPr="00BD5521" w:rsidRDefault="00005A16" w:rsidP="00C9186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D5521">
              <w:rPr>
                <w:rFonts w:ascii="Arial Narrow" w:hAnsi="Arial Narrow" w:cs="Arial"/>
              </w:rPr>
              <w:t>All teachers will implement</w:t>
            </w:r>
            <w:r w:rsidR="00161333" w:rsidRPr="00BD5521">
              <w:rPr>
                <w:rFonts w:ascii="Arial Narrow" w:hAnsi="Arial Narrow" w:cs="Arial"/>
              </w:rPr>
              <w:t xml:space="preserve"> </w:t>
            </w:r>
            <w:r w:rsidRPr="00BD5521">
              <w:rPr>
                <w:rFonts w:ascii="Arial Narrow" w:hAnsi="Arial Narrow" w:cs="Arial"/>
              </w:rPr>
              <w:t>one personalized learning/differentiation activity</w:t>
            </w:r>
            <w:r w:rsidR="00161333" w:rsidRPr="00BD5521">
              <w:rPr>
                <w:rFonts w:ascii="Arial Narrow" w:hAnsi="Arial Narrow" w:cs="Arial"/>
              </w:rPr>
              <w:t xml:space="preserve"> in their classes each month and then discuss the effectiveness of this i</w:t>
            </w:r>
            <w:r w:rsidRPr="00BD5521">
              <w:rPr>
                <w:rFonts w:ascii="Arial Narrow" w:hAnsi="Arial Narrow" w:cs="Arial"/>
              </w:rPr>
              <w:t xml:space="preserve">n PLC meeting.  </w:t>
            </w:r>
          </w:p>
          <w:p w14:paraId="73F27AD9" w14:textId="77777777" w:rsidR="00161333" w:rsidRPr="00BD5521" w:rsidRDefault="00005A16" w:rsidP="00C9186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D5521">
              <w:rPr>
                <w:rFonts w:ascii="Arial Narrow" w:hAnsi="Arial Narrow" w:cs="Arial"/>
              </w:rPr>
              <w:t>Growth in MAP Data by 5% at benchmarks 1 &amp; 2</w:t>
            </w:r>
            <w:r w:rsidR="00161333" w:rsidRPr="00BD5521">
              <w:rPr>
                <w:rFonts w:ascii="Arial Narrow" w:hAnsi="Arial Narrow" w:cs="Arial"/>
              </w:rPr>
              <w:t>.</w:t>
            </w:r>
            <w:r w:rsidRPr="00BD5521">
              <w:rPr>
                <w:rFonts w:ascii="Arial Narrow" w:hAnsi="Arial Narrow" w:cs="Arial"/>
              </w:rPr>
              <w:t xml:space="preserve"> Growth in MAP Data by 10% on benchmark 3. </w:t>
            </w:r>
          </w:p>
          <w:p w14:paraId="385FC50D" w14:textId="77777777" w:rsidR="001E3ADA" w:rsidRPr="00BD5521" w:rsidRDefault="002F6230">
            <w:pPr>
              <w:rPr>
                <w:rFonts w:ascii="Arial" w:hAnsi="Arial" w:cs="Arial"/>
                <w:b/>
              </w:rPr>
            </w:pPr>
            <w:r w:rsidRPr="00BD5521">
              <w:rPr>
                <w:rFonts w:ascii="Arial" w:hAnsi="Arial" w:cs="Arial"/>
                <w:b/>
              </w:rPr>
              <w:t>_________________________</w:t>
            </w:r>
          </w:p>
          <w:p w14:paraId="4D17650E" w14:textId="77777777" w:rsidR="001E3ADA" w:rsidRPr="00AC4820" w:rsidRDefault="00F446DB">
            <w:pPr>
              <w:rPr>
                <w:rFonts w:ascii="Arial Narrow" w:hAnsi="Arial Narrow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04D90" wp14:editId="611C44E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B9ADC" id="5-Point Star 1" o:spid="_x0000_s1026" style="position:absolute;margin-left:-.7pt;margin-top:5.7pt;width:30.8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QuAIAAOIFAAAOAAAAZHJzL2Uyb0RvYy54bWysVEtv2zAMvg/YfxB0b20ncdMGdYqgRYYB&#10;RRcsHXpWZCnWIEuapLz260fJipM+sMOwHBTKJD+Sn0je3u1bibbMOqFVhYvLHCOmqK6FWlf4x/P8&#10;4hoj54mqidSKVfjAHL6bfv50uzMTNtCNljWzCECUm+xMhRvvzSTLHG1YS9ylNkyBkmvbEg9Xu85q&#10;S3aA3spskOdX2U7b2lhNmXPw9aFT4mnE55xR/41zxzySFYbcfDxtPFfhzKa3ZLK2xDSCpjTIP2TR&#10;EqEgaA/1QDxBGyveQbWCWu0095dUt5nmXFAWa4BqivxNNcuGGBZrAXKc6Wly/w+WPm0XFoka3g4j&#10;RVp4ovJioYXyaOmJRUVgaGfcBAyXZmHTzYEYyt1z24Z/KATtI6uHnlW294jCx+FNMb4pMaKgGg7H&#10;14PIenZyNtb5L0y3KAgVhnaxZSSTbB+dj6zWKTdS/8SItxLeaEskKsrx8Cq94dGk4a8s8rIYvTXZ&#10;vjYp8rIcBxTIKYUE6ZhViO+0FPVcSBkvdr26lxZBAhWewy8/FnRmlgXOOpai5A+SBWepvjMOfAMv&#10;g1hj7HTW4xFKmfJFp2pIzbowZQ6/lGLvEROOgAGZQ3o9dgIIU/Qeu6s02QdXFgeld87/lljn3HvE&#10;yFr53rkVStuPACRUlSJ39pD+GTVBXOn6AN1odTemztC5gJZ4JM4viIU3hwmGXeO/wcGl3lVYJwmj&#10;RtvfH30P9jAuoMVoB3MO/fVrQyzDSH5VMEg3xWgUFkO8jMoxdCey55rVuUZt2nsNzw7DAtlFMdh7&#10;eRS51e0LrKRZiAoqoijErjD19ni5993+gaVG2WwWzWAZGOIf1dLQAB5YDf33vH8h1qS58DBQT/q4&#10;E1KrdoyebIOn0rON11z4oDzxmi6wSGLjpKUXNtX5PVqdVvP0DwAAAP//AwBQSwMEFAAGAAgAAAAh&#10;AK1fVUTgAAAADAEAAA8AAABkcnMvZG93bnJldi54bWxMT8FuwjAMvU/aP0SetMsEKaOqUGmKENO0&#10;C9I0ijinjWm7NU7XBOj+fuYEFz/Zz35+L1uNthNnHHzrSMFsGoFAqpxpqVawL94nCxA+aDK6c4QK&#10;/tDDKn98yHRq3IW+8LwLtWAR8qlW0ITQp1L6qkGr/dT1SMwd3WB14HaopRn0hcVtJ1+jKJFWt8Qf&#10;Gt3jpsHqZ3eyCg7x93ZdvmxrG38WdPzdfBS2nyv1/DS+LbmslyACjuF2AdcM7B9yNla6ExkvOgWT&#10;WcybPL8i80k0B1EyxgnIPJP3IfJ/AAAA//8DAFBLAQItABQABgAIAAAAIQC2gziS/gAAAOEBAAAT&#10;AAAAAAAAAAAAAAAAAAAAAABbQ29udGVudF9UeXBlc10ueG1sUEsBAi0AFAAGAAgAAAAhADj9If/W&#10;AAAAlAEAAAsAAAAAAAAAAAAAAAAALwEAAF9yZWxzLy5yZWxzUEsBAi0AFAAGAAgAAAAhAIN2ZNC4&#10;AgAA4gUAAA4AAAAAAAAAAAAAAAAALgIAAGRycy9lMm9Eb2MueG1sUEsBAi0AFAAGAAgAAAAhAK1f&#10;VUTgAAAADAEAAA8AAAAAAAAAAAAAAAAAEgUAAGRycy9kb3ducmV2LnhtbFBLBQYAAAAABAAEAPMA&#10;AAAfBgAAAAA=&#10;" path="m,129035r157794,10160l195898,r38103,139195l391795,129035,257550,204903r59419,132916l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="002F6230" w:rsidRPr="00F446DB">
              <w:rPr>
                <w:rFonts w:ascii="Arial" w:hAnsi="Arial" w:cs="Arial"/>
                <w:b/>
              </w:rPr>
              <w:t xml:space="preserve"> </w:t>
            </w:r>
            <w:r w:rsidR="002F6230" w:rsidRPr="00AC4820">
              <w:rPr>
                <w:rFonts w:ascii="Arial Narrow" w:hAnsi="Arial Narrow" w:cs="Arial"/>
                <w:b/>
              </w:rPr>
              <w:t>Start Here:</w:t>
            </w:r>
          </w:p>
          <w:p w14:paraId="158CA20E" w14:textId="77777777" w:rsidR="00AC4820" w:rsidRDefault="002F6230" w:rsidP="006F24A4">
            <w:pPr>
              <w:rPr>
                <w:rFonts w:ascii="Arial Narrow" w:hAnsi="Arial Narrow" w:cs="Arial"/>
                <w:b/>
              </w:rPr>
            </w:pPr>
            <w:r w:rsidRPr="00AC4820">
              <w:rPr>
                <w:rFonts w:ascii="Arial Narrow" w:hAnsi="Arial Narrow" w:cs="Arial"/>
                <w:b/>
              </w:rPr>
              <w:t xml:space="preserve">Expected Results and </w:t>
            </w:r>
            <w:r w:rsidR="001E3ADA" w:rsidRPr="00AC4820">
              <w:rPr>
                <w:rFonts w:ascii="Arial Narrow" w:hAnsi="Arial Narrow" w:cs="Arial"/>
                <w:b/>
              </w:rPr>
              <w:t>Long Term Impact</w:t>
            </w:r>
            <w:r w:rsidRPr="00AC4820">
              <w:rPr>
                <w:rFonts w:ascii="Arial Narrow" w:hAnsi="Arial Narrow" w:cs="Arial"/>
                <w:b/>
              </w:rPr>
              <w:t xml:space="preserve"> for </w:t>
            </w:r>
            <w:r w:rsidR="00AC4820">
              <w:rPr>
                <w:rFonts w:ascii="Arial Narrow" w:hAnsi="Arial Narrow" w:cs="Arial"/>
                <w:b/>
              </w:rPr>
              <w:t xml:space="preserve"> </w:t>
            </w:r>
          </w:p>
          <w:p w14:paraId="4F31B001" w14:textId="77777777" w:rsidR="00F446DB" w:rsidRPr="00AC4820" w:rsidRDefault="00AC4820" w:rsidP="006F24A4">
            <w:pPr>
              <w:rPr>
                <w:rFonts w:ascii="Arial Narrow" w:hAnsi="Arial Narrow" w:cs="Arial"/>
                <w:b/>
              </w:rPr>
            </w:pPr>
            <w:r w:rsidRPr="00AC4820">
              <w:rPr>
                <w:rFonts w:ascii="Arial Narrow" w:hAnsi="Arial Narrow" w:cs="Arial"/>
                <w:b/>
              </w:rPr>
              <w:t>Students</w:t>
            </w:r>
          </w:p>
          <w:p w14:paraId="4039E3B1" w14:textId="77777777" w:rsidR="002F6230" w:rsidRPr="00AC4820" w:rsidRDefault="00AC4820" w:rsidP="006F24A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14:paraId="07E0C22A" w14:textId="77777777" w:rsidR="002F6230" w:rsidRPr="00BD5521" w:rsidRDefault="0094664C" w:rsidP="006F24A4">
            <w:pPr>
              <w:rPr>
                <w:rFonts w:ascii="Arial Narrow" w:hAnsi="Arial Narrow" w:cs="Arial"/>
              </w:rPr>
            </w:pPr>
            <w:r w:rsidRPr="00BD5521">
              <w:rPr>
                <w:rFonts w:ascii="Arial Narrow" w:hAnsi="Arial Narrow" w:cs="Arial"/>
              </w:rPr>
              <w:t>Faculty and Staff at SFES</w:t>
            </w:r>
            <w:r w:rsidR="00C9186F" w:rsidRPr="00BD5521">
              <w:rPr>
                <w:rFonts w:ascii="Arial Narrow" w:hAnsi="Arial Narrow" w:cs="Arial"/>
              </w:rPr>
              <w:t xml:space="preserve"> will work to </w:t>
            </w:r>
            <w:r w:rsidR="00161333" w:rsidRPr="00BD5521">
              <w:rPr>
                <w:rFonts w:ascii="Arial Narrow" w:hAnsi="Arial Narrow" w:cs="Arial"/>
              </w:rPr>
              <w:t>inco</w:t>
            </w:r>
            <w:r w:rsidRPr="00BD5521">
              <w:rPr>
                <w:rFonts w:ascii="Arial Narrow" w:hAnsi="Arial Narrow" w:cs="Arial"/>
              </w:rPr>
              <w:t>rporate individualized learning and differentiation</w:t>
            </w:r>
            <w:r w:rsidR="00161333" w:rsidRPr="00BD5521">
              <w:rPr>
                <w:rFonts w:ascii="Arial Narrow" w:hAnsi="Arial Narrow" w:cs="Arial"/>
              </w:rPr>
              <w:t xml:space="preserve"> so the</w:t>
            </w:r>
            <w:r w:rsidRPr="00BD5521">
              <w:rPr>
                <w:rFonts w:ascii="Arial Narrow" w:hAnsi="Arial Narrow" w:cs="Arial"/>
              </w:rPr>
              <w:t xml:space="preserve"> students are actively learning on their personal levels. </w:t>
            </w:r>
            <w:r w:rsidR="00161333" w:rsidRPr="00BD5521">
              <w:rPr>
                <w:rFonts w:ascii="Arial Narrow" w:hAnsi="Arial Narrow" w:cs="Arial"/>
              </w:rPr>
              <w:t xml:space="preserve">By </w:t>
            </w:r>
            <w:r w:rsidRPr="00BD5521">
              <w:rPr>
                <w:rFonts w:ascii="Arial Narrow" w:hAnsi="Arial Narrow" w:cs="Arial"/>
              </w:rPr>
              <w:t>focusing on</w:t>
            </w:r>
            <w:r w:rsidR="00161333" w:rsidRPr="00BD5521">
              <w:rPr>
                <w:rFonts w:ascii="Arial Narrow" w:hAnsi="Arial Narrow" w:cs="Arial"/>
              </w:rPr>
              <w:t xml:space="preserve"> implementation of the strategies, the school will see an increase in students’ overall academic success.</w:t>
            </w:r>
          </w:p>
          <w:p w14:paraId="548575F6" w14:textId="77777777" w:rsidR="00C7260D" w:rsidRPr="00BD5521" w:rsidRDefault="00C7260D" w:rsidP="006F24A4">
            <w:pPr>
              <w:rPr>
                <w:rFonts w:ascii="Arial Narrow" w:hAnsi="Arial Narrow" w:cs="Arial"/>
              </w:rPr>
            </w:pPr>
          </w:p>
          <w:p w14:paraId="1F0B3AC2" w14:textId="77777777" w:rsidR="00C7260D" w:rsidRPr="00BD5521" w:rsidRDefault="00C7260D" w:rsidP="006F24A4">
            <w:pPr>
              <w:rPr>
                <w:rFonts w:ascii="Arial Narrow" w:hAnsi="Arial Narrow" w:cs="Arial"/>
              </w:rPr>
            </w:pPr>
            <w:r w:rsidRPr="00BD5521">
              <w:rPr>
                <w:rFonts w:ascii="Arial Narrow" w:hAnsi="Arial Narrow" w:cs="Arial"/>
              </w:rPr>
              <w:lastRenderedPageBreak/>
              <w:t xml:space="preserve">Measurement </w:t>
            </w:r>
            <w:r w:rsidR="0094664C" w:rsidRPr="00BD5521">
              <w:rPr>
                <w:rFonts w:ascii="Arial Narrow" w:hAnsi="Arial Narrow" w:cs="Arial"/>
              </w:rPr>
              <w:t xml:space="preserve">of our success will be based on  MAP test scores </w:t>
            </w:r>
            <w:r w:rsidRPr="00BD5521">
              <w:rPr>
                <w:rFonts w:ascii="Arial Narrow" w:hAnsi="Arial Narrow" w:cs="Arial"/>
              </w:rPr>
              <w:t>and KPRE</w:t>
            </w:r>
            <w:r w:rsidR="00161333" w:rsidRPr="00BD5521">
              <w:rPr>
                <w:rFonts w:ascii="Arial Narrow" w:hAnsi="Arial Narrow" w:cs="Arial"/>
              </w:rPr>
              <w:t>P</w:t>
            </w:r>
            <w:r w:rsidRPr="00BD5521">
              <w:rPr>
                <w:rFonts w:ascii="Arial Narrow" w:hAnsi="Arial Narrow" w:cs="Arial"/>
              </w:rPr>
              <w:t xml:space="preserve"> test scores.</w:t>
            </w:r>
          </w:p>
          <w:p w14:paraId="0CD9D688" w14:textId="77777777" w:rsidR="002F6230" w:rsidRPr="00BD5521" w:rsidRDefault="002F6230" w:rsidP="006F24A4">
            <w:pPr>
              <w:rPr>
                <w:rFonts w:ascii="Arial" w:hAnsi="Arial" w:cs="Arial"/>
                <w:b/>
              </w:rPr>
            </w:pPr>
          </w:p>
          <w:p w14:paraId="1C07DFC6" w14:textId="77777777" w:rsidR="002F6230" w:rsidRPr="00F446DB" w:rsidRDefault="002F6230" w:rsidP="006F24A4">
            <w:pPr>
              <w:rPr>
                <w:rFonts w:ascii="Arial" w:hAnsi="Arial" w:cs="Arial"/>
                <w:b/>
              </w:rPr>
            </w:pPr>
          </w:p>
          <w:p w14:paraId="75206387" w14:textId="77777777" w:rsidR="002F6230" w:rsidRPr="00F446DB" w:rsidRDefault="002F6230" w:rsidP="006F24A4">
            <w:pPr>
              <w:rPr>
                <w:rFonts w:ascii="Arial" w:hAnsi="Arial" w:cs="Arial"/>
                <w:b/>
              </w:rPr>
            </w:pPr>
          </w:p>
          <w:p w14:paraId="76971F83" w14:textId="77777777" w:rsidR="002F6230" w:rsidRPr="00F446DB" w:rsidRDefault="002F6230" w:rsidP="006F24A4">
            <w:pPr>
              <w:rPr>
                <w:rFonts w:ascii="Arial" w:hAnsi="Arial" w:cs="Arial"/>
                <w:b/>
              </w:rPr>
            </w:pPr>
          </w:p>
          <w:p w14:paraId="1EA0CCF8" w14:textId="77777777" w:rsidR="002F6230" w:rsidRPr="00F446DB" w:rsidRDefault="002F6230" w:rsidP="006F24A4">
            <w:pPr>
              <w:rPr>
                <w:rFonts w:ascii="Arial" w:hAnsi="Arial" w:cs="Arial"/>
                <w:b/>
              </w:rPr>
            </w:pPr>
          </w:p>
        </w:tc>
      </w:tr>
      <w:tr w:rsidR="002F6230" w:rsidRPr="001E3ADA" w14:paraId="6C6F71B4" w14:textId="77777777" w:rsidTr="006913D9">
        <w:tc>
          <w:tcPr>
            <w:tcW w:w="2583" w:type="dxa"/>
          </w:tcPr>
          <w:p w14:paraId="5A1265E6" w14:textId="77777777" w:rsidR="00A93AF4" w:rsidRPr="00AC4820" w:rsidRDefault="00A93AF4" w:rsidP="00AD6D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DC14FB" w14:textId="77777777" w:rsidR="00A93AF4" w:rsidRPr="00BD5521" w:rsidRDefault="00A93AF4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PLCs</w:t>
            </w:r>
            <w:r w:rsidR="000169A3" w:rsidRPr="00BD5521">
              <w:rPr>
                <w:rFonts w:ascii="Arial Narrow" w:hAnsi="Arial Narrow"/>
              </w:rPr>
              <w:t xml:space="preserve"> (learn and share engaging strategies to try in the cla</w:t>
            </w:r>
            <w:r w:rsidR="00AD6D7E" w:rsidRPr="00BD5521">
              <w:rPr>
                <w:rFonts w:ascii="Arial Narrow" w:hAnsi="Arial Narrow"/>
              </w:rPr>
              <w:t>sses, discuss needs of students)</w:t>
            </w:r>
          </w:p>
          <w:p w14:paraId="2C1D8E4B" w14:textId="77777777" w:rsidR="00AD6D7E" w:rsidRDefault="00AD6D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E89410" w14:textId="77777777" w:rsidR="00A93AF4" w:rsidRPr="00AC4820" w:rsidRDefault="00A93A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4E1DB" w14:textId="77777777" w:rsidR="00AC4820" w:rsidRPr="00AC4820" w:rsidRDefault="00AC48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D989AB" w14:textId="77777777" w:rsidR="00AC4820" w:rsidRPr="00AC4820" w:rsidRDefault="00AC48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83294F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D47A6A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690FA0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891BCF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FC8DE5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DC5EC9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2D21A2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700AD0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5B8190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864D66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5424F5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AC237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99172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6D979C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5E034E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B193B0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7BA44C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5ADDE4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FF24FB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3A9105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DA2C82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EA39D6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B9B2F0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12861E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AFFA13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1121E6" w14:textId="66CFAC9E" w:rsidR="00671FC6" w:rsidRPr="00671FC6" w:rsidRDefault="00671FC6" w:rsidP="00671FC6">
            <w:pPr>
              <w:rPr>
                <w:rFonts w:ascii="Arial" w:hAnsi="Arial" w:cs="Arial"/>
                <w:b/>
              </w:rPr>
            </w:pPr>
          </w:p>
          <w:p w14:paraId="0E8A78C0" w14:textId="77777777" w:rsidR="001E3ADA" w:rsidRPr="00E56B8B" w:rsidRDefault="001E3A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471305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EB1ACA3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38D2F1" w14:textId="77777777" w:rsidR="001E3ADA" w:rsidRPr="00BD5521" w:rsidRDefault="00182D67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Community m</w:t>
            </w:r>
            <w:r w:rsidR="00AD6D7E" w:rsidRPr="00BD5521">
              <w:rPr>
                <w:rFonts w:ascii="Arial Narrow" w:hAnsi="Arial Narrow"/>
              </w:rPr>
              <w:t xml:space="preserve">embers </w:t>
            </w:r>
            <w:r w:rsidRPr="00BD5521">
              <w:rPr>
                <w:rFonts w:ascii="Arial Narrow" w:hAnsi="Arial Narrow"/>
              </w:rPr>
              <w:t>visiting</w:t>
            </w:r>
            <w:r w:rsidR="00AD6D7E" w:rsidRPr="00BD5521">
              <w:rPr>
                <w:rFonts w:ascii="Arial Narrow" w:hAnsi="Arial Narrow"/>
              </w:rPr>
              <w:t xml:space="preserve"> the </w:t>
            </w:r>
            <w:r w:rsidRPr="00BD5521">
              <w:rPr>
                <w:rFonts w:ascii="Arial Narrow" w:hAnsi="Arial Narrow"/>
              </w:rPr>
              <w:t xml:space="preserve">school for literacy night. </w:t>
            </w:r>
          </w:p>
          <w:p w14:paraId="4C012657" w14:textId="77777777" w:rsidR="00AD6D7E" w:rsidRPr="00BD5521" w:rsidRDefault="00AD6D7E">
            <w:pPr>
              <w:rPr>
                <w:rFonts w:ascii="Arial Narrow" w:hAnsi="Arial Narrow"/>
              </w:rPr>
            </w:pPr>
          </w:p>
          <w:p w14:paraId="6328B9AF" w14:textId="77777777" w:rsidR="00AD6D7E" w:rsidRPr="00BD5521" w:rsidRDefault="00182D67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Community members visiting the school for math night</w:t>
            </w:r>
            <w:r w:rsidR="00AD6D7E" w:rsidRPr="00BD5521">
              <w:rPr>
                <w:rFonts w:ascii="Arial Narrow" w:hAnsi="Arial Narrow"/>
              </w:rPr>
              <w:t>.</w:t>
            </w:r>
          </w:p>
          <w:p w14:paraId="2C6865DD" w14:textId="77777777" w:rsidR="00573748" w:rsidRPr="00BD5521" w:rsidRDefault="00573748">
            <w:pPr>
              <w:rPr>
                <w:rFonts w:ascii="Arial Narrow" w:hAnsi="Arial Narrow"/>
              </w:rPr>
            </w:pPr>
          </w:p>
          <w:p w14:paraId="3C18895B" w14:textId="77777777" w:rsidR="00573748" w:rsidRPr="00BD5521" w:rsidRDefault="00573748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 xml:space="preserve">Community members visiting the school for Born Learning. </w:t>
            </w:r>
          </w:p>
          <w:p w14:paraId="145A3922" w14:textId="77777777" w:rsidR="00573748" w:rsidRPr="00BD5521" w:rsidRDefault="00573748">
            <w:pPr>
              <w:rPr>
                <w:rFonts w:ascii="Arial Narrow" w:hAnsi="Arial Narrow"/>
              </w:rPr>
            </w:pPr>
          </w:p>
          <w:p w14:paraId="644E955B" w14:textId="77777777" w:rsidR="00573748" w:rsidRPr="00BD5521" w:rsidRDefault="00573748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 xml:space="preserve">Gear Up program providing resources with community involvement. </w:t>
            </w:r>
          </w:p>
          <w:p w14:paraId="35C4B341" w14:textId="77777777" w:rsidR="00573748" w:rsidRPr="00BD5521" w:rsidRDefault="00573748">
            <w:pPr>
              <w:rPr>
                <w:rFonts w:ascii="Arial Narrow" w:hAnsi="Arial Narrow"/>
              </w:rPr>
            </w:pPr>
          </w:p>
          <w:p w14:paraId="561D8D5E" w14:textId="77777777" w:rsidR="00573748" w:rsidRPr="00BD5521" w:rsidRDefault="00573748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21</w:t>
            </w:r>
            <w:r w:rsidRPr="00BD5521">
              <w:rPr>
                <w:rFonts w:ascii="Arial Narrow" w:hAnsi="Arial Narrow"/>
                <w:vertAlign w:val="superscript"/>
              </w:rPr>
              <w:t>st</w:t>
            </w:r>
            <w:r w:rsidRPr="00BD5521">
              <w:rPr>
                <w:rFonts w:ascii="Arial Narrow" w:hAnsi="Arial Narrow"/>
              </w:rPr>
              <w:t xml:space="preserve"> Century Program providing resources with community involvement. </w:t>
            </w:r>
          </w:p>
          <w:p w14:paraId="46C5374C" w14:textId="77777777" w:rsidR="00AD6D7E" w:rsidRPr="00BD5521" w:rsidRDefault="00AD6D7E">
            <w:pPr>
              <w:rPr>
                <w:rFonts w:ascii="Arial Narrow" w:hAnsi="Arial Narrow"/>
              </w:rPr>
            </w:pPr>
          </w:p>
          <w:p w14:paraId="16E74AE2" w14:textId="77777777" w:rsidR="00182D67" w:rsidRDefault="00182D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3085A3" w14:textId="77777777" w:rsidR="00AD6D7E" w:rsidRPr="00AC4820" w:rsidRDefault="00AD6D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838745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E93FBB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3E9E5B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24DF676" w14:textId="77777777" w:rsidR="00A93AF4" w:rsidRPr="00BD5521" w:rsidRDefault="00A93AF4">
            <w:pPr>
              <w:rPr>
                <w:rFonts w:ascii="Arial Narrow" w:hAnsi="Arial Narrow"/>
              </w:rPr>
            </w:pPr>
          </w:p>
          <w:p w14:paraId="03F4B87B" w14:textId="77777777" w:rsidR="00A93AF4" w:rsidRPr="00BD5521" w:rsidRDefault="00A93AF4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 xml:space="preserve">Find needed </w:t>
            </w:r>
            <w:r w:rsidR="00664DC5" w:rsidRPr="00BD5521">
              <w:rPr>
                <w:rFonts w:ascii="Arial Narrow" w:hAnsi="Arial Narrow"/>
              </w:rPr>
              <w:t xml:space="preserve">professional </w:t>
            </w:r>
            <w:r w:rsidRPr="00BD5521">
              <w:rPr>
                <w:rFonts w:ascii="Arial Narrow" w:hAnsi="Arial Narrow"/>
              </w:rPr>
              <w:t>trainings for t</w:t>
            </w:r>
            <w:r w:rsidR="006754BA" w:rsidRPr="00BD5521">
              <w:rPr>
                <w:rFonts w:ascii="Arial Narrow" w:hAnsi="Arial Narrow"/>
              </w:rPr>
              <w:t>eachers to help build personalized learning and differentiation in the classroom</w:t>
            </w:r>
            <w:r w:rsidR="00161333" w:rsidRPr="00BD5521">
              <w:rPr>
                <w:rFonts w:ascii="Arial Narrow" w:hAnsi="Arial Narrow"/>
              </w:rPr>
              <w:t>.</w:t>
            </w:r>
          </w:p>
          <w:p w14:paraId="5E55EF38" w14:textId="77777777" w:rsidR="00161333" w:rsidRPr="00BD5521" w:rsidRDefault="00161333">
            <w:pPr>
              <w:rPr>
                <w:rFonts w:ascii="Arial Narrow" w:hAnsi="Arial Narrow"/>
              </w:rPr>
            </w:pPr>
          </w:p>
          <w:p w14:paraId="21C73272" w14:textId="77777777" w:rsidR="00161333" w:rsidRPr="00BD5521" w:rsidRDefault="00161333">
            <w:pPr>
              <w:rPr>
                <w:rFonts w:ascii="Arial Narrow" w:hAnsi="Arial Narrow"/>
              </w:rPr>
            </w:pPr>
          </w:p>
          <w:p w14:paraId="71E6F450" w14:textId="77777777" w:rsidR="001E3ADA" w:rsidRPr="00BD5521" w:rsidRDefault="001E3ADA">
            <w:pPr>
              <w:rPr>
                <w:rFonts w:ascii="Arial Narrow" w:hAnsi="Arial Narrow"/>
              </w:rPr>
            </w:pPr>
          </w:p>
        </w:tc>
        <w:tc>
          <w:tcPr>
            <w:tcW w:w="2003" w:type="dxa"/>
          </w:tcPr>
          <w:p w14:paraId="4437840B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D171E4" w14:textId="77777777" w:rsidR="00C9186F" w:rsidRPr="00BD5521" w:rsidRDefault="00C9186F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Use PETLL Observation tool to help determine teacher strengths to build on.</w:t>
            </w:r>
          </w:p>
          <w:p w14:paraId="1E0AEDC7" w14:textId="77777777" w:rsidR="00C9186F" w:rsidRPr="00BD5521" w:rsidRDefault="00C9186F">
            <w:pPr>
              <w:rPr>
                <w:rFonts w:ascii="Arial Narrow" w:hAnsi="Arial Narrow"/>
              </w:rPr>
            </w:pPr>
          </w:p>
          <w:p w14:paraId="2450BCBE" w14:textId="77777777" w:rsidR="00C9186F" w:rsidRPr="00BD5521" w:rsidRDefault="00C9186F">
            <w:pPr>
              <w:rPr>
                <w:rFonts w:ascii="Arial Narrow" w:hAnsi="Arial Narrow"/>
              </w:rPr>
            </w:pPr>
          </w:p>
          <w:p w14:paraId="48658982" w14:textId="77777777" w:rsidR="00C9186F" w:rsidRPr="00BD5521" w:rsidRDefault="00C9186F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 xml:space="preserve">Provide training for teachers </w:t>
            </w:r>
            <w:r w:rsidR="006754BA" w:rsidRPr="00BD5521">
              <w:rPr>
                <w:rFonts w:ascii="Arial Narrow" w:hAnsi="Arial Narrow"/>
              </w:rPr>
              <w:t xml:space="preserve">to help build personalized learning and differentiation in the classroom. </w:t>
            </w:r>
          </w:p>
          <w:p w14:paraId="7A591AD0" w14:textId="77777777" w:rsidR="00A93AF4" w:rsidRPr="00AC4820" w:rsidRDefault="00A93A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668E8E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77B421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4627F6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77D745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8A2FCE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958E573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675CA6" w14:textId="77777777" w:rsidR="001E3ADA" w:rsidRPr="00BD5521" w:rsidRDefault="00161333" w:rsidP="00C9186F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Make com</w:t>
            </w:r>
            <w:r w:rsidR="00005A16" w:rsidRPr="00BD5521">
              <w:rPr>
                <w:rFonts w:ascii="Arial Narrow" w:hAnsi="Arial Narrow"/>
              </w:rPr>
              <w:t xml:space="preserve">mitment to incorporate individualized learning and differentiation into daily instruction. </w:t>
            </w:r>
          </w:p>
          <w:p w14:paraId="225A070D" w14:textId="77777777" w:rsidR="00C9186F" w:rsidRPr="00BD5521" w:rsidRDefault="00C9186F" w:rsidP="00C9186F">
            <w:pPr>
              <w:rPr>
                <w:rFonts w:ascii="Arial Narrow" w:hAnsi="Arial Narrow"/>
              </w:rPr>
            </w:pPr>
          </w:p>
          <w:p w14:paraId="72CD40C8" w14:textId="77777777" w:rsidR="00C9186F" w:rsidRPr="00BD5521" w:rsidRDefault="00005A16" w:rsidP="00C9186F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Use diagnostic tools</w:t>
            </w:r>
            <w:r w:rsidR="00C9186F" w:rsidRPr="00BD5521">
              <w:rPr>
                <w:rFonts w:ascii="Arial Narrow" w:hAnsi="Arial Narrow"/>
              </w:rPr>
              <w:t xml:space="preserve"> to determine what strengths they have to build on.</w:t>
            </w:r>
          </w:p>
          <w:p w14:paraId="473B284D" w14:textId="77777777" w:rsidR="00C9186F" w:rsidRPr="00BD5521" w:rsidRDefault="00C9186F" w:rsidP="00C9186F">
            <w:pPr>
              <w:rPr>
                <w:rFonts w:ascii="Arial Narrow" w:hAnsi="Arial Narrow"/>
              </w:rPr>
            </w:pPr>
          </w:p>
          <w:p w14:paraId="4385DE53" w14:textId="77777777" w:rsidR="00161333" w:rsidRPr="00BD5521" w:rsidRDefault="00C9186F" w:rsidP="00C9186F">
            <w:pPr>
              <w:rPr>
                <w:rFonts w:ascii="Arial Narrow" w:hAnsi="Arial Narrow"/>
              </w:rPr>
            </w:pPr>
            <w:r w:rsidRPr="00BD5521">
              <w:rPr>
                <w:rFonts w:ascii="Arial Narrow" w:hAnsi="Arial Narrow"/>
              </w:rPr>
              <w:t>Create opportunities for</w:t>
            </w:r>
            <w:r w:rsidR="00161333" w:rsidRPr="00BD5521">
              <w:rPr>
                <w:rFonts w:ascii="Arial Narrow" w:hAnsi="Arial Narrow"/>
              </w:rPr>
              <w:t xml:space="preserve"> </w:t>
            </w:r>
            <w:r w:rsidR="00005A16" w:rsidRPr="00BD5521">
              <w:rPr>
                <w:rFonts w:ascii="Arial Narrow" w:hAnsi="Arial Narrow"/>
              </w:rPr>
              <w:t xml:space="preserve">all </w:t>
            </w:r>
            <w:r w:rsidR="00161333" w:rsidRPr="00BD5521">
              <w:rPr>
                <w:rFonts w:ascii="Arial Narrow" w:hAnsi="Arial Narrow"/>
              </w:rPr>
              <w:t xml:space="preserve">students to engage </w:t>
            </w:r>
            <w:r w:rsidR="00005A16" w:rsidRPr="00BD5521">
              <w:rPr>
                <w:rFonts w:ascii="Arial Narrow" w:hAnsi="Arial Narrow"/>
              </w:rPr>
              <w:t xml:space="preserve">in individualized learning and differentiated instruction. </w:t>
            </w:r>
          </w:p>
          <w:p w14:paraId="01AEF384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C0CEDE" w14:textId="77777777" w:rsidR="002F6230" w:rsidRPr="00AC4820" w:rsidRDefault="002F62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CCF22C" w14:textId="77777777" w:rsidR="001E3ADA" w:rsidRPr="00AC4820" w:rsidRDefault="001E3A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bottom w:val="single" w:sz="4" w:space="0" w:color="auto"/>
            </w:tcBorders>
          </w:tcPr>
          <w:p w14:paraId="5B732C18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</w:tr>
    </w:tbl>
    <w:p w14:paraId="0A69F031" w14:textId="417644FF" w:rsidR="00820CE0" w:rsidRDefault="00820CE0">
      <w:pPr>
        <w:rPr>
          <w:rFonts w:asciiTheme="majorHAnsi" w:hAnsiTheme="majorHAnsi"/>
        </w:rPr>
      </w:pPr>
    </w:p>
    <w:p w14:paraId="7141BA35" w14:textId="481E22B5" w:rsidR="00671FC6" w:rsidRDefault="00671F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BUDGET:</w:t>
      </w:r>
    </w:p>
    <w:p w14:paraId="50163BA5" w14:textId="47CB931B" w:rsidR="00671FC6" w:rsidRDefault="00671FC6" w:rsidP="00671F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Headphones (all students K-8)  $</w:t>
      </w:r>
      <w:r w:rsidR="00AA401B">
        <w:rPr>
          <w:rFonts w:ascii="Arial" w:hAnsi="Arial" w:cs="Arial"/>
          <w:b/>
        </w:rPr>
        <w:t>3</w:t>
      </w:r>
      <w:r w:rsidR="00F8376D">
        <w:rPr>
          <w:rFonts w:ascii="Arial" w:hAnsi="Arial" w:cs="Arial"/>
          <w:b/>
        </w:rPr>
        <w:t>1</w:t>
      </w:r>
      <w:r w:rsidR="00AA401B">
        <w:rPr>
          <w:rFonts w:ascii="Arial" w:hAnsi="Arial" w:cs="Arial"/>
          <w:b/>
        </w:rPr>
        <w:t>00</w:t>
      </w:r>
    </w:p>
    <w:p w14:paraId="56B5F5F2" w14:textId="01F5DD2D" w:rsidR="00F8376D" w:rsidRPr="00F8376D" w:rsidRDefault="00671FC6" w:rsidP="00F8376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</w:t>
      </w:r>
      <w:r w:rsidR="00AA401B">
        <w:rPr>
          <w:rFonts w:ascii="Arial" w:hAnsi="Arial" w:cs="Arial"/>
          <w:b/>
        </w:rPr>
        <w:t>/Reading Resources (Fluency Cards and Pens)</w:t>
      </w:r>
      <w:r w:rsidR="00F8376D">
        <w:rPr>
          <w:rFonts w:ascii="Arial" w:hAnsi="Arial" w:cs="Arial"/>
          <w:b/>
        </w:rPr>
        <w:t xml:space="preserve"> $1200</w:t>
      </w:r>
    </w:p>
    <w:p w14:paraId="2BA52D2A" w14:textId="4E6CEF75" w:rsidR="00671FC6" w:rsidRPr="00AA401B" w:rsidRDefault="00F8376D" w:rsidP="00AA40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Substitutes</w:t>
      </w:r>
      <w:r w:rsidR="00F33A7D">
        <w:rPr>
          <w:rFonts w:ascii="Arial" w:hAnsi="Arial" w:cs="Arial"/>
          <w:b/>
        </w:rPr>
        <w:t>/Travel</w:t>
      </w:r>
      <w:r>
        <w:rPr>
          <w:rFonts w:ascii="Arial" w:hAnsi="Arial" w:cs="Arial"/>
          <w:b/>
        </w:rPr>
        <w:t xml:space="preserve"> $700</w:t>
      </w:r>
    </w:p>
    <w:sectPr w:rsidR="00671FC6" w:rsidRPr="00AA401B" w:rsidSect="001E3AD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93A9" w14:textId="77777777" w:rsidR="00693D6F" w:rsidRDefault="00693D6F" w:rsidP="00D63986">
      <w:r>
        <w:separator/>
      </w:r>
    </w:p>
  </w:endnote>
  <w:endnote w:type="continuationSeparator" w:id="0">
    <w:p w14:paraId="323AB291" w14:textId="77777777" w:rsidR="00693D6F" w:rsidRDefault="00693D6F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A5DA" w14:textId="77777777" w:rsidR="00693D6F" w:rsidRDefault="00693D6F" w:rsidP="00D63986">
      <w:r>
        <w:separator/>
      </w:r>
    </w:p>
  </w:footnote>
  <w:footnote w:type="continuationSeparator" w:id="0">
    <w:p w14:paraId="0CE405D4" w14:textId="77777777" w:rsidR="00693D6F" w:rsidRDefault="00693D6F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D574" w14:textId="77777777" w:rsidR="00D63986" w:rsidRDefault="00693D6F">
    <w:pPr>
      <w:pStyle w:val="Header"/>
    </w:pPr>
    <w:r>
      <w:rPr>
        <w:noProof/>
      </w:rPr>
      <w:pict w14:anchorId="3B4DB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ActLogo" style="position:absolute;margin-left:0;margin-top:0;width:539.9pt;height:539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C6FF" w14:textId="77777777" w:rsidR="00DD0C7D" w:rsidRDefault="00DD0C7D">
    <w:pPr>
      <w:pStyle w:val="Header"/>
    </w:pPr>
    <w:r>
      <w:t>Act Theory of Action Template</w:t>
    </w:r>
  </w:p>
  <w:p w14:paraId="70BEFB1A" w14:textId="77777777" w:rsidR="00D63986" w:rsidRDefault="00693D6F">
    <w:pPr>
      <w:pStyle w:val="Header"/>
    </w:pPr>
    <w:r>
      <w:rPr>
        <w:noProof/>
      </w:rPr>
      <w:pict w14:anchorId="2E9A1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ActLogo" style="position:absolute;margin-left:0;margin-top:0;width:539.9pt;height:539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FA9" w14:textId="77777777" w:rsidR="00D63986" w:rsidRDefault="00693D6F">
    <w:pPr>
      <w:pStyle w:val="Header"/>
    </w:pPr>
    <w:r>
      <w:rPr>
        <w:noProof/>
      </w:rPr>
      <w:pict w14:anchorId="67C79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ctLogo" style="position:absolute;margin-left:0;margin-top:0;width:539.9pt;height:53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0809"/>
    <w:multiLevelType w:val="hybridMultilevel"/>
    <w:tmpl w:val="EB9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0BF4"/>
    <w:multiLevelType w:val="hybridMultilevel"/>
    <w:tmpl w:val="727A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A"/>
    <w:rsid w:val="00005081"/>
    <w:rsid w:val="00005A16"/>
    <w:rsid w:val="00012C5C"/>
    <w:rsid w:val="000169A3"/>
    <w:rsid w:val="00142311"/>
    <w:rsid w:val="00161333"/>
    <w:rsid w:val="00182D67"/>
    <w:rsid w:val="001E3ADA"/>
    <w:rsid w:val="002A424B"/>
    <w:rsid w:val="002B0371"/>
    <w:rsid w:val="002F6230"/>
    <w:rsid w:val="00350B09"/>
    <w:rsid w:val="003C0104"/>
    <w:rsid w:val="003E3B9A"/>
    <w:rsid w:val="004E0F25"/>
    <w:rsid w:val="004E2E19"/>
    <w:rsid w:val="00527E18"/>
    <w:rsid w:val="00573748"/>
    <w:rsid w:val="005E4A54"/>
    <w:rsid w:val="005F506F"/>
    <w:rsid w:val="00664DC5"/>
    <w:rsid w:val="00671FC6"/>
    <w:rsid w:val="006754BA"/>
    <w:rsid w:val="006913D9"/>
    <w:rsid w:val="00693D6F"/>
    <w:rsid w:val="00820CE0"/>
    <w:rsid w:val="008B0316"/>
    <w:rsid w:val="0094664C"/>
    <w:rsid w:val="009A29B4"/>
    <w:rsid w:val="009E5174"/>
    <w:rsid w:val="00A93AF4"/>
    <w:rsid w:val="00AA401B"/>
    <w:rsid w:val="00AB1FE2"/>
    <w:rsid w:val="00AC4820"/>
    <w:rsid w:val="00AD6D7E"/>
    <w:rsid w:val="00B617DE"/>
    <w:rsid w:val="00BD5521"/>
    <w:rsid w:val="00C7260D"/>
    <w:rsid w:val="00C9186F"/>
    <w:rsid w:val="00CB3F84"/>
    <w:rsid w:val="00D32892"/>
    <w:rsid w:val="00D43594"/>
    <w:rsid w:val="00D63986"/>
    <w:rsid w:val="00D74D4A"/>
    <w:rsid w:val="00DD0C7D"/>
    <w:rsid w:val="00E56B8B"/>
    <w:rsid w:val="00F1731F"/>
    <w:rsid w:val="00F33A7D"/>
    <w:rsid w:val="00F446DB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A3C1C7"/>
  <w14:defaultImageDpi w14:val="32767"/>
  <w15:docId w15:val="{893D818E-01C1-4504-B76D-91EFD6B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ListParagraph">
    <w:name w:val="List Paragraph"/>
    <w:basedOn w:val="Normal"/>
    <w:uiPriority w:val="34"/>
    <w:qFormat/>
    <w:rsid w:val="00C9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Jennifer L</dc:creator>
  <cp:lastModifiedBy>Carroll, Jennifer L</cp:lastModifiedBy>
  <cp:revision>2</cp:revision>
  <cp:lastPrinted>2018-04-30T14:15:00Z</cp:lastPrinted>
  <dcterms:created xsi:type="dcterms:W3CDTF">2019-10-09T16:18:00Z</dcterms:created>
  <dcterms:modified xsi:type="dcterms:W3CDTF">2019-10-09T16:18:00Z</dcterms:modified>
</cp:coreProperties>
</file>